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B61066" w14:textId="77777777" w:rsidR="00B41C0F" w:rsidRPr="00B41C0F" w:rsidRDefault="00B41C0F" w:rsidP="00B41C0F">
      <w:pPr>
        <w:spacing w:line="252" w:lineRule="auto"/>
        <w:jc w:val="center"/>
        <w:rPr>
          <w:rFonts w:ascii="Calibri" w:eastAsia="Times New Roman" w:hAnsi="Calibri" w:cs="Calibri"/>
          <w:b/>
          <w:bCs/>
          <w:color w:val="000000" w:themeColor="text1"/>
          <w:sz w:val="48"/>
          <w:szCs w:val="48"/>
          <w:lang w:val="en-GB" w:eastAsia="fr-FR"/>
        </w:rPr>
      </w:pPr>
      <w:r w:rsidRPr="00B41C0F">
        <w:rPr>
          <w:rFonts w:ascii="Calibri" w:eastAsia="Times New Roman" w:hAnsi="Calibri" w:cs="Calibri"/>
          <w:b/>
          <w:bCs/>
          <w:color w:val="000000" w:themeColor="text1"/>
          <w:sz w:val="48"/>
          <w:szCs w:val="48"/>
          <w:lang w:val="en-GB" w:eastAsia="fr-FR"/>
        </w:rPr>
        <w:t>GEOPOLIS OPAL</w:t>
      </w:r>
    </w:p>
    <w:p w14:paraId="449FFA76" w14:textId="77777777" w:rsidR="00B41C0F" w:rsidRPr="00B41C0F" w:rsidRDefault="00B41C0F" w:rsidP="00B41C0F">
      <w:pPr>
        <w:spacing w:line="252" w:lineRule="auto"/>
        <w:jc w:val="center"/>
        <w:rPr>
          <w:rFonts w:ascii="Calibri" w:eastAsia="Times New Roman" w:hAnsi="Calibri" w:cs="Calibri"/>
          <w:b/>
          <w:bCs/>
          <w:color w:val="000000" w:themeColor="text1"/>
          <w:sz w:val="28"/>
          <w:szCs w:val="28"/>
          <w:lang w:val="en-GB" w:eastAsia="fr-FR"/>
        </w:rPr>
      </w:pPr>
      <w:proofErr w:type="gramStart"/>
      <w:r w:rsidRPr="00B41C0F">
        <w:rPr>
          <w:rFonts w:ascii="Calibri" w:eastAsia="Times New Roman" w:hAnsi="Calibri" w:cs="Calibri"/>
          <w:b/>
          <w:bCs/>
          <w:color w:val="000000" w:themeColor="text1"/>
          <w:sz w:val="28"/>
          <w:szCs w:val="28"/>
          <w:lang w:val="en-GB" w:eastAsia="fr-FR"/>
        </w:rPr>
        <w:t>An</w:t>
      </w:r>
      <w:proofErr w:type="gramEnd"/>
      <w:r w:rsidRPr="00B41C0F">
        <w:rPr>
          <w:rFonts w:ascii="Calibri" w:eastAsia="Times New Roman" w:hAnsi="Calibri" w:cs="Calibri"/>
          <w:b/>
          <w:bCs/>
          <w:color w:val="000000" w:themeColor="text1"/>
          <w:sz w:val="28"/>
          <w:szCs w:val="28"/>
          <w:lang w:val="en-GB" w:eastAsia="fr-FR"/>
        </w:rPr>
        <w:t xml:space="preserve"> horological masterpiece in rainbow colours</w:t>
      </w:r>
    </w:p>
    <w:p w14:paraId="48585FCD" w14:textId="02A5ED55" w:rsidR="00B41C0F" w:rsidRDefault="00B41C0F" w:rsidP="00B41C0F">
      <w:pPr>
        <w:spacing w:line="252" w:lineRule="auto"/>
        <w:jc w:val="center"/>
        <w:rPr>
          <w:rFonts w:ascii="Calibri" w:eastAsia="Times New Roman" w:hAnsi="Calibri" w:cs="Calibri"/>
          <w:i/>
          <w:iCs/>
          <w:color w:val="000000" w:themeColor="text1"/>
          <w:lang w:val="en-GB" w:eastAsia="fr-FR"/>
        </w:rPr>
      </w:pPr>
      <w:r>
        <w:rPr>
          <w:rFonts w:ascii="Calibri" w:eastAsia="Times New Roman" w:hAnsi="Calibri" w:cs="Calibri"/>
          <w:i/>
          <w:iCs/>
          <w:color w:val="000000" w:themeColor="text1"/>
          <w:lang w:val="en-GB" w:eastAsia="fr-FR"/>
        </w:rPr>
        <w:t>“Have you ever seen a watch decorated with twelve opals in different shades? Probably never. Because this one is surely a first in the world of watches."</w:t>
      </w:r>
    </w:p>
    <w:p w14:paraId="01601AA3" w14:textId="77777777" w:rsidR="00B41C0F" w:rsidRDefault="00B41C0F" w:rsidP="00B41C0F">
      <w:pPr>
        <w:spacing w:line="252" w:lineRule="auto"/>
        <w:jc w:val="center"/>
        <w:rPr>
          <w:rFonts w:ascii="Calibri" w:eastAsia="Times New Roman" w:hAnsi="Calibri" w:cs="Calibri"/>
          <w:color w:val="000000" w:themeColor="text1"/>
          <w:lang w:val="en-GB" w:eastAsia="fr-FR"/>
        </w:rPr>
      </w:pPr>
      <w:r>
        <w:rPr>
          <w:rFonts w:ascii="Calibri" w:eastAsia="Times New Roman" w:hAnsi="Calibri" w:cs="Calibri"/>
          <w:color w:val="000000" w:themeColor="text1"/>
          <w:lang w:val="en-GB" w:eastAsia="fr-FR"/>
        </w:rPr>
        <w:t xml:space="preserve">Jean-Marie Schaller, </w:t>
      </w:r>
      <w:proofErr w:type="gramStart"/>
      <w:r>
        <w:rPr>
          <w:rFonts w:ascii="Calibri" w:eastAsia="Times New Roman" w:hAnsi="Calibri" w:cs="Calibri"/>
          <w:color w:val="000000" w:themeColor="text1"/>
          <w:lang w:val="en-GB" w:eastAsia="fr-FR"/>
        </w:rPr>
        <w:t>Owner</w:t>
      </w:r>
      <w:proofErr w:type="gramEnd"/>
      <w:r>
        <w:rPr>
          <w:rFonts w:ascii="Calibri" w:eastAsia="Times New Roman" w:hAnsi="Calibri" w:cs="Calibri"/>
          <w:color w:val="000000" w:themeColor="text1"/>
          <w:lang w:val="en-GB" w:eastAsia="fr-FR"/>
        </w:rPr>
        <w:t xml:space="preserve"> and Creative Director</w:t>
      </w:r>
    </w:p>
    <w:p w14:paraId="5EEA868D" w14:textId="77777777" w:rsidR="00B41C0F" w:rsidRDefault="00B41C0F" w:rsidP="00B41C0F">
      <w:pPr>
        <w:spacing w:line="252" w:lineRule="auto"/>
        <w:jc w:val="both"/>
        <w:rPr>
          <w:rFonts w:ascii="Calibri" w:eastAsia="Times New Roman" w:hAnsi="Calibri" w:cs="Calibri"/>
          <w:color w:val="000000" w:themeColor="text1"/>
          <w:lang w:val="en-GB" w:eastAsia="fr-FR"/>
        </w:rPr>
      </w:pPr>
      <w:r>
        <w:rPr>
          <w:rFonts w:ascii="Calibri" w:eastAsia="Times New Roman" w:hAnsi="Calibri" w:cs="Calibri"/>
          <w:color w:val="000000" w:themeColor="text1"/>
          <w:lang w:val="en-GB" w:eastAsia="fr-FR"/>
        </w:rPr>
        <w:t>The GEOPOLIS OPAL radiates unique artistry thanks to the opal, with its captivating range of colours. As the light glides over the twelve jewels, it flashes an ever-changing range of hues, transforming this timepiece into a veritable work of animated visual art.</w:t>
      </w:r>
    </w:p>
    <w:p w14:paraId="6638B6EC" w14:textId="77777777" w:rsidR="00B41C0F" w:rsidRDefault="00B41C0F" w:rsidP="00B41C0F">
      <w:pPr>
        <w:spacing w:line="252" w:lineRule="auto"/>
        <w:jc w:val="both"/>
        <w:rPr>
          <w:rFonts w:ascii="Calibri" w:eastAsia="Times New Roman" w:hAnsi="Calibri" w:cs="Calibri"/>
          <w:color w:val="000000" w:themeColor="text1"/>
          <w:lang w:val="en-GB" w:eastAsia="fr-FR"/>
        </w:rPr>
      </w:pPr>
      <w:r>
        <w:rPr>
          <w:rFonts w:ascii="Calibri" w:eastAsia="Times New Roman" w:hAnsi="Calibri" w:cs="Calibri"/>
          <w:color w:val="000000" w:themeColor="text1"/>
          <w:lang w:val="en-GB" w:eastAsia="fr-FR"/>
        </w:rPr>
        <w:t>The design of the GEOPOLIS OPAL has been rigorously thought out to celebrate the splendour of the opal. Ten opals delicately encrusted on small bases stand out against the intense black of the onyx dial to form a spellbinding rainbow. A larger opal disc takes pride of place in the centre. The twelfth gem nestles at the back of the tourbillon cage, under the beating heart of the regulating mechanism.</w:t>
      </w:r>
    </w:p>
    <w:p w14:paraId="28CE7006" w14:textId="77777777" w:rsidR="00B41C0F" w:rsidRDefault="00B41C0F" w:rsidP="00B41C0F">
      <w:pPr>
        <w:spacing w:line="252" w:lineRule="auto"/>
        <w:jc w:val="both"/>
        <w:rPr>
          <w:rFonts w:ascii="Calibri" w:eastAsia="Times New Roman" w:hAnsi="Calibri" w:cs="Calibri"/>
          <w:color w:val="000000" w:themeColor="text1"/>
          <w:lang w:val="en-GB" w:eastAsia="fr-FR"/>
        </w:rPr>
      </w:pPr>
      <w:r>
        <w:rPr>
          <w:rFonts w:ascii="Calibri" w:eastAsia="Times New Roman" w:hAnsi="Calibri" w:cs="Calibri"/>
          <w:color w:val="000000" w:themeColor="text1"/>
          <w:lang w:val="en-GB" w:eastAsia="fr-FR"/>
        </w:rPr>
        <w:t>The GEOPOLIS OPAL displays a fascinating spectacle of colours with kaleidoscopic reflections. It’s a veritable delight for the senses and an invitation to contemplate.</w:t>
      </w:r>
    </w:p>
    <w:p w14:paraId="12AC6C6D" w14:textId="77777777" w:rsidR="00B41C0F" w:rsidRDefault="00B41C0F" w:rsidP="00B41C0F">
      <w:pPr>
        <w:spacing w:line="252" w:lineRule="auto"/>
        <w:jc w:val="both"/>
        <w:rPr>
          <w:rFonts w:ascii="Calibri" w:eastAsia="Times New Roman" w:hAnsi="Calibri" w:cs="Calibri"/>
          <w:b/>
          <w:bCs/>
          <w:color w:val="000000" w:themeColor="text1"/>
          <w:lang w:val="en-GB" w:eastAsia="fr-FR"/>
        </w:rPr>
      </w:pPr>
      <w:r>
        <w:rPr>
          <w:rFonts w:ascii="Calibri" w:eastAsia="Times New Roman" w:hAnsi="Calibri" w:cs="Calibri"/>
          <w:b/>
          <w:bCs/>
          <w:color w:val="000000" w:themeColor="text1"/>
          <w:lang w:val="en-GB" w:eastAsia="fr-FR"/>
        </w:rPr>
        <w:t>Earth’s treasure: the opal</w:t>
      </w:r>
    </w:p>
    <w:p w14:paraId="7BC847B1" w14:textId="77777777" w:rsidR="00B41C0F" w:rsidRDefault="00B41C0F" w:rsidP="00B41C0F">
      <w:pPr>
        <w:spacing w:line="252" w:lineRule="auto"/>
        <w:jc w:val="both"/>
        <w:rPr>
          <w:rFonts w:ascii="Calibri" w:eastAsia="Times New Roman" w:hAnsi="Calibri" w:cs="Calibri"/>
          <w:color w:val="000000" w:themeColor="text1"/>
          <w:lang w:val="en-GB" w:eastAsia="fr-FR"/>
        </w:rPr>
      </w:pPr>
      <w:r>
        <w:rPr>
          <w:rFonts w:ascii="Calibri" w:eastAsia="Times New Roman" w:hAnsi="Calibri" w:cs="Calibri"/>
          <w:color w:val="000000" w:themeColor="text1"/>
          <w:lang w:val="en-GB" w:eastAsia="fr-FR"/>
        </w:rPr>
        <w:t xml:space="preserve">The opal has a rich and varied history. It is an integral part of myths and legends the world over and has been described as the "light of the world”. In Indian mythology, for example, the Goddess of the Rainbow was turned into this beautiful gemstone to escape her suitors. </w:t>
      </w:r>
    </w:p>
    <w:p w14:paraId="4D73570C" w14:textId="22705B68" w:rsidR="00B41C0F" w:rsidRDefault="00B41C0F" w:rsidP="00B41C0F">
      <w:pPr>
        <w:spacing w:line="252" w:lineRule="auto"/>
        <w:jc w:val="both"/>
        <w:rPr>
          <w:rFonts w:ascii="Calibri" w:eastAsia="Times New Roman" w:hAnsi="Calibri" w:cs="Calibri"/>
          <w:color w:val="000000" w:themeColor="text1"/>
          <w:lang w:val="en-GB" w:eastAsia="fr-FR"/>
        </w:rPr>
      </w:pPr>
      <w:r>
        <w:rPr>
          <w:rFonts w:ascii="Calibri" w:eastAsia="Times New Roman" w:hAnsi="Calibri" w:cs="Calibri"/>
          <w:color w:val="000000" w:themeColor="text1"/>
          <w:lang w:val="en-GB" w:eastAsia="fr-FR"/>
        </w:rPr>
        <w:t>For GEOPOLIS</w:t>
      </w:r>
      <w:r w:rsidR="00DA4080">
        <w:rPr>
          <w:rFonts w:ascii="Calibri" w:eastAsia="Times New Roman" w:hAnsi="Calibri" w:cs="Calibri"/>
          <w:color w:val="000000" w:themeColor="text1"/>
          <w:lang w:val="en-GB" w:eastAsia="fr-FR"/>
        </w:rPr>
        <w:t xml:space="preserve"> OPAL</w:t>
      </w:r>
      <w:r>
        <w:rPr>
          <w:rFonts w:ascii="Calibri" w:eastAsia="Times New Roman" w:hAnsi="Calibri" w:cs="Calibri"/>
          <w:color w:val="000000" w:themeColor="text1"/>
          <w:lang w:val="en-GB" w:eastAsia="fr-FR"/>
        </w:rPr>
        <w:t xml:space="preserve">, the choice fell on crystal opal, a highly sought-after variant for its vibrant and hypnotic spectrum of colours.  </w:t>
      </w:r>
    </w:p>
    <w:p w14:paraId="5CDF4A0A" w14:textId="77777777" w:rsidR="00B41C0F" w:rsidRDefault="00B41C0F" w:rsidP="00B41C0F">
      <w:pPr>
        <w:spacing w:line="252" w:lineRule="auto"/>
        <w:jc w:val="both"/>
        <w:rPr>
          <w:rFonts w:ascii="Calibri" w:eastAsia="Times New Roman" w:hAnsi="Calibri" w:cs="Calibri"/>
          <w:b/>
          <w:bCs/>
          <w:color w:val="000000" w:themeColor="text1"/>
          <w:lang w:val="en-GB" w:eastAsia="fr-FR"/>
        </w:rPr>
      </w:pPr>
      <w:r>
        <w:rPr>
          <w:rFonts w:ascii="Calibri" w:eastAsia="Times New Roman" w:hAnsi="Calibri" w:cs="Calibri"/>
          <w:b/>
          <w:bCs/>
          <w:color w:val="000000" w:themeColor="text1"/>
          <w:lang w:val="en-GB" w:eastAsia="fr-FR"/>
        </w:rPr>
        <w:t xml:space="preserve">Dial artistry and gem </w:t>
      </w:r>
      <w:proofErr w:type="gramStart"/>
      <w:r>
        <w:rPr>
          <w:rFonts w:ascii="Calibri" w:eastAsia="Times New Roman" w:hAnsi="Calibri" w:cs="Calibri"/>
          <w:b/>
          <w:bCs/>
          <w:color w:val="000000" w:themeColor="text1"/>
          <w:lang w:val="en-GB" w:eastAsia="fr-FR"/>
        </w:rPr>
        <w:t>cutting</w:t>
      </w:r>
      <w:proofErr w:type="gramEnd"/>
    </w:p>
    <w:p w14:paraId="7D2843EF" w14:textId="77777777" w:rsidR="00B41C0F" w:rsidRDefault="00B41C0F" w:rsidP="00B41C0F">
      <w:pPr>
        <w:spacing w:line="252" w:lineRule="auto"/>
        <w:jc w:val="both"/>
        <w:rPr>
          <w:rFonts w:ascii="Calibri" w:eastAsia="Times New Roman" w:hAnsi="Calibri" w:cs="Calibri"/>
          <w:color w:val="000000" w:themeColor="text1"/>
          <w:lang w:val="en-GB" w:eastAsia="fr-FR"/>
        </w:rPr>
      </w:pPr>
      <w:r>
        <w:rPr>
          <w:rFonts w:ascii="Calibri" w:eastAsia="Times New Roman" w:hAnsi="Calibri" w:cs="Calibri"/>
          <w:color w:val="000000" w:themeColor="text1"/>
          <w:lang w:val="en-GB" w:eastAsia="fr-FR"/>
        </w:rPr>
        <w:t xml:space="preserve">The fragility and exquisiteness of opals demand meticulous cutting. Jean-Marie Schaller entrusted this delicate task to a renowned gem cutter, his friend Daniel Haas. The process requires patience, precision, and skill. Each opal </w:t>
      </w:r>
      <w:proofErr w:type="gramStart"/>
      <w:r>
        <w:rPr>
          <w:rFonts w:ascii="Calibri" w:eastAsia="Times New Roman" w:hAnsi="Calibri" w:cs="Calibri"/>
          <w:color w:val="000000" w:themeColor="text1"/>
          <w:lang w:val="en-GB" w:eastAsia="fr-FR"/>
        </w:rPr>
        <w:t>has to</w:t>
      </w:r>
      <w:proofErr w:type="gramEnd"/>
      <w:r>
        <w:rPr>
          <w:rFonts w:ascii="Calibri" w:eastAsia="Times New Roman" w:hAnsi="Calibri" w:cs="Calibri"/>
          <w:color w:val="000000" w:themeColor="text1"/>
          <w:lang w:val="en-GB" w:eastAsia="fr-FR"/>
        </w:rPr>
        <w:t xml:space="preserve"> be carefully cut and polished by hand and reduced to discs just 0.5 mm thick.</w:t>
      </w:r>
    </w:p>
    <w:p w14:paraId="0CC33405" w14:textId="77777777" w:rsidR="00B41C0F" w:rsidRDefault="00B41C0F" w:rsidP="00B41C0F">
      <w:pPr>
        <w:spacing w:line="252" w:lineRule="auto"/>
        <w:jc w:val="both"/>
        <w:rPr>
          <w:rFonts w:ascii="Calibri" w:eastAsia="Times New Roman" w:hAnsi="Calibri" w:cs="Calibri"/>
          <w:color w:val="000000" w:themeColor="text1"/>
          <w:lang w:val="en-GB" w:eastAsia="fr-FR"/>
        </w:rPr>
      </w:pPr>
      <w:r>
        <w:rPr>
          <w:rFonts w:ascii="Calibri" w:eastAsia="Times New Roman" w:hAnsi="Calibri" w:cs="Calibri"/>
          <w:color w:val="000000" w:themeColor="text1"/>
          <w:lang w:val="en-GB" w:eastAsia="fr-FR"/>
        </w:rPr>
        <w:t>The creation of the dial illustrates the expertise of master dial-makers, who faced the challenge of arranging the opals in such a way as to create the rainbow effect. What drove the creation of the GEOPOLIS OPAL was this quest for perfection, and the result is a tribute to the art of watchmaking and the treasures of the Earth.</w:t>
      </w:r>
    </w:p>
    <w:p w14:paraId="37AF5199" w14:textId="77777777" w:rsidR="00B41C0F" w:rsidRDefault="00B41C0F" w:rsidP="00B41C0F">
      <w:pPr>
        <w:spacing w:line="252" w:lineRule="auto"/>
        <w:jc w:val="both"/>
        <w:rPr>
          <w:rFonts w:ascii="Calibri" w:eastAsia="Times New Roman" w:hAnsi="Calibri" w:cs="Calibri"/>
          <w:b/>
          <w:bCs/>
          <w:color w:val="000000" w:themeColor="text1"/>
          <w:lang w:val="en-GB" w:eastAsia="fr-FR"/>
        </w:rPr>
      </w:pPr>
      <w:r>
        <w:rPr>
          <w:rFonts w:ascii="Calibri" w:eastAsia="Times New Roman" w:hAnsi="Calibri" w:cs="Calibri"/>
          <w:b/>
          <w:bCs/>
          <w:color w:val="000000" w:themeColor="text1"/>
          <w:lang w:val="en-GB" w:eastAsia="fr-FR"/>
        </w:rPr>
        <w:t xml:space="preserve">Haute </w:t>
      </w:r>
      <w:proofErr w:type="spellStart"/>
      <w:r>
        <w:rPr>
          <w:rFonts w:ascii="Calibri" w:eastAsia="Times New Roman" w:hAnsi="Calibri" w:cs="Calibri"/>
          <w:b/>
          <w:bCs/>
          <w:color w:val="000000" w:themeColor="text1"/>
          <w:lang w:val="en-GB" w:eastAsia="fr-FR"/>
        </w:rPr>
        <w:t>horlogerie</w:t>
      </w:r>
      <w:proofErr w:type="spellEnd"/>
      <w:r>
        <w:rPr>
          <w:rFonts w:ascii="Calibri" w:eastAsia="Times New Roman" w:hAnsi="Calibri" w:cs="Calibri"/>
          <w:b/>
          <w:bCs/>
          <w:color w:val="000000" w:themeColor="text1"/>
          <w:lang w:val="en-GB" w:eastAsia="fr-FR"/>
        </w:rPr>
        <w:t xml:space="preserve"> and the flying tourbillon </w:t>
      </w:r>
    </w:p>
    <w:p w14:paraId="5BDA33BF" w14:textId="77777777" w:rsidR="00B41C0F" w:rsidRDefault="00B41C0F" w:rsidP="00B41C0F">
      <w:pPr>
        <w:spacing w:line="252" w:lineRule="auto"/>
        <w:jc w:val="both"/>
        <w:rPr>
          <w:rFonts w:ascii="Calibri" w:eastAsia="Times New Roman" w:hAnsi="Calibri" w:cs="Calibri"/>
          <w:color w:val="000000" w:themeColor="text1"/>
          <w:lang w:val="en-GB" w:eastAsia="fr-FR"/>
        </w:rPr>
      </w:pPr>
      <w:r>
        <w:rPr>
          <w:rFonts w:ascii="Calibri" w:eastAsia="Times New Roman" w:hAnsi="Calibri" w:cs="Calibri"/>
          <w:color w:val="000000" w:themeColor="text1"/>
          <w:lang w:val="en-GB" w:eastAsia="fr-FR"/>
        </w:rPr>
        <w:t xml:space="preserve">To defy gravity in a particularly spectacular way, the GEOPOLIS OPAL comes with an off-centre tourbillon in the </w:t>
      </w:r>
      <w:proofErr w:type="spellStart"/>
      <w:r>
        <w:rPr>
          <w:rFonts w:ascii="Calibri" w:eastAsia="Times New Roman" w:hAnsi="Calibri" w:cs="Calibri"/>
          <w:color w:val="000000" w:themeColor="text1"/>
          <w:lang w:val="en-GB" w:eastAsia="fr-FR"/>
        </w:rPr>
        <w:t>subdial</w:t>
      </w:r>
      <w:proofErr w:type="spellEnd"/>
      <w:r>
        <w:rPr>
          <w:rFonts w:ascii="Calibri" w:eastAsia="Times New Roman" w:hAnsi="Calibri" w:cs="Calibri"/>
          <w:color w:val="000000" w:themeColor="text1"/>
          <w:lang w:val="en-GB" w:eastAsia="fr-FR"/>
        </w:rPr>
        <w:t xml:space="preserve"> at 6 o’clock. The movement is hand-wound, with </w:t>
      </w:r>
      <w:proofErr w:type="gramStart"/>
      <w:r>
        <w:rPr>
          <w:rFonts w:ascii="Calibri" w:eastAsia="Times New Roman" w:hAnsi="Calibri" w:cs="Calibri"/>
          <w:color w:val="000000" w:themeColor="text1"/>
          <w:lang w:val="en-GB" w:eastAsia="fr-FR"/>
        </w:rPr>
        <w:t>two barrel</w:t>
      </w:r>
      <w:proofErr w:type="gramEnd"/>
      <w:r>
        <w:rPr>
          <w:rFonts w:ascii="Calibri" w:eastAsia="Times New Roman" w:hAnsi="Calibri" w:cs="Calibri"/>
          <w:color w:val="000000" w:themeColor="text1"/>
          <w:lang w:val="en-GB" w:eastAsia="fr-FR"/>
        </w:rPr>
        <w:t xml:space="preserve"> springs, providing an impressive ninety-six hours of power reserve. The system, known as “volte-face,” places one barrels upside-down over the other. This allows them to deliver their energy simultaneously for a </w:t>
      </w:r>
      <w:proofErr w:type="gramStart"/>
      <w:r>
        <w:rPr>
          <w:rFonts w:ascii="Calibri" w:eastAsia="Times New Roman" w:hAnsi="Calibri" w:cs="Calibri"/>
          <w:color w:val="000000" w:themeColor="text1"/>
          <w:lang w:val="en-GB" w:eastAsia="fr-FR"/>
        </w:rPr>
        <w:t>ninety-six hour</w:t>
      </w:r>
      <w:proofErr w:type="gramEnd"/>
      <w:r>
        <w:rPr>
          <w:rFonts w:ascii="Calibri" w:eastAsia="Times New Roman" w:hAnsi="Calibri" w:cs="Calibri"/>
          <w:color w:val="000000" w:themeColor="text1"/>
          <w:lang w:val="en-GB" w:eastAsia="fr-FR"/>
        </w:rPr>
        <w:t xml:space="preserve"> power reserve. </w:t>
      </w:r>
    </w:p>
    <w:p w14:paraId="5D000612" w14:textId="77777777" w:rsidR="00B41C0F" w:rsidRDefault="00B41C0F" w:rsidP="00B41C0F">
      <w:pPr>
        <w:spacing w:line="278" w:lineRule="auto"/>
        <w:jc w:val="both"/>
        <w:rPr>
          <w:rFonts w:ascii="Calibri" w:hAnsi="Calibri" w:cs="Calibri"/>
          <w:b/>
          <w:bCs/>
          <w:color w:val="000000" w:themeColor="text1"/>
          <w:lang w:val="en-GB"/>
        </w:rPr>
      </w:pPr>
      <w:r>
        <w:rPr>
          <w:rFonts w:ascii="Calibri" w:hAnsi="Calibri" w:cs="Calibri"/>
          <w:b/>
          <w:bCs/>
          <w:color w:val="000000" w:themeColor="text1"/>
          <w:lang w:val="en-US"/>
        </w:rPr>
        <w:t>A noble case</w:t>
      </w:r>
    </w:p>
    <w:p w14:paraId="64F5B8A7" w14:textId="77777777" w:rsidR="00B41C0F" w:rsidRDefault="00B41C0F" w:rsidP="00B41C0F">
      <w:pPr>
        <w:jc w:val="both"/>
        <w:rPr>
          <w:rFonts w:ascii="Calibri" w:eastAsia="Times New Roman" w:hAnsi="Calibri" w:cs="Calibri"/>
          <w:color w:val="000000" w:themeColor="text1"/>
          <w:lang w:val="en-GB" w:eastAsia="fr-FR"/>
        </w:rPr>
      </w:pPr>
      <w:r>
        <w:rPr>
          <w:rFonts w:ascii="Calibri" w:hAnsi="Calibri" w:cs="Calibri"/>
          <w:color w:val="000000" w:themeColor="text1"/>
          <w:lang w:val="en-US"/>
        </w:rPr>
        <w:t>This exceptional work of art is delicately framed by a red gold case, 40-millimetre in diameter and exhibiting fluid and well-defined lines.</w:t>
      </w:r>
      <w:r>
        <w:rPr>
          <w:rFonts w:ascii="Calibri" w:eastAsia="Times New Roman" w:hAnsi="Calibri" w:cs="Calibri"/>
          <w:color w:val="000000" w:themeColor="text1"/>
          <w:lang w:val="en-GB" w:eastAsia="fr-FR"/>
        </w:rPr>
        <w:t xml:space="preserve"> </w:t>
      </w:r>
      <w:r>
        <w:rPr>
          <w:rFonts w:ascii="Calibri" w:eastAsia="Times New Roman" w:hAnsi="Calibri" w:cs="Calibri"/>
          <w:color w:val="000000" w:themeColor="text1"/>
          <w:lang w:val="en-US" w:eastAsia="fr-FR"/>
        </w:rPr>
        <w:t xml:space="preserve">The highly technical sapphire crystal dome reveals the many </w:t>
      </w:r>
      <w:r>
        <w:rPr>
          <w:rFonts w:ascii="Calibri" w:eastAsia="Times New Roman" w:hAnsi="Calibri" w:cs="Calibri"/>
          <w:color w:val="000000" w:themeColor="text1"/>
          <w:lang w:val="en-US" w:eastAsia="fr-FR"/>
        </w:rPr>
        <w:lastRenderedPageBreak/>
        <w:t xml:space="preserve">fascinating facets of the opals below. The </w:t>
      </w:r>
      <w:proofErr w:type="spellStart"/>
      <w:r>
        <w:rPr>
          <w:rFonts w:ascii="Calibri" w:eastAsia="Times New Roman" w:hAnsi="Calibri" w:cs="Calibri"/>
          <w:color w:val="000000" w:themeColor="text1"/>
          <w:lang w:val="en-US" w:eastAsia="fr-FR"/>
        </w:rPr>
        <w:t>openworked</w:t>
      </w:r>
      <w:proofErr w:type="spellEnd"/>
      <w:r>
        <w:rPr>
          <w:rFonts w:ascii="Calibri" w:eastAsia="Times New Roman" w:hAnsi="Calibri" w:cs="Calibri"/>
          <w:color w:val="000000" w:themeColor="text1"/>
          <w:lang w:val="en-US" w:eastAsia="fr-FR"/>
        </w:rPr>
        <w:t xml:space="preserve"> lugs perfectly underline the integration of the bracelet.</w:t>
      </w:r>
      <w:r>
        <w:rPr>
          <w:rFonts w:ascii="Calibri" w:eastAsia="Times New Roman" w:hAnsi="Calibri" w:cs="Calibri"/>
          <w:color w:val="000000" w:themeColor="text1"/>
          <w:lang w:val="en-GB" w:eastAsia="fr-FR"/>
        </w:rPr>
        <w:t xml:space="preserve"> </w:t>
      </w:r>
    </w:p>
    <w:p w14:paraId="063D177A" w14:textId="77777777" w:rsidR="00964A72" w:rsidRPr="00B41C0F" w:rsidRDefault="00964A72" w:rsidP="00964A72">
      <w:pPr>
        <w:rPr>
          <w:rFonts w:ascii="Calibri" w:hAnsi="Calibri" w:cs="Calibri"/>
          <w:lang w:val="en-GB"/>
        </w:rPr>
      </w:pPr>
    </w:p>
    <w:p w14:paraId="6F372315" w14:textId="5C7E9D6F" w:rsidR="00271231" w:rsidRPr="00B41C0F" w:rsidRDefault="00271231">
      <w:pPr>
        <w:rPr>
          <w:rFonts w:ascii="Calibri" w:hAnsi="Calibri" w:cs="Calibri"/>
          <w:b/>
          <w:bCs/>
          <w:u w:val="single"/>
          <w:lang w:val="en-GB"/>
        </w:rPr>
      </w:pPr>
      <w:r w:rsidRPr="00B41C0F">
        <w:rPr>
          <w:rFonts w:ascii="Calibri" w:hAnsi="Calibri" w:cs="Calibri"/>
          <w:b/>
          <w:bCs/>
          <w:u w:val="single"/>
          <w:lang w:val="en-GB"/>
        </w:rPr>
        <w:br w:type="page"/>
      </w:r>
    </w:p>
    <w:p w14:paraId="624B2210" w14:textId="77777777" w:rsidR="00964A72" w:rsidRPr="00B41C0F" w:rsidRDefault="00964A72" w:rsidP="00B41C0F">
      <w:pPr>
        <w:spacing w:after="240" w:line="240" w:lineRule="auto"/>
        <w:rPr>
          <w:b/>
          <w:bCs/>
          <w:w w:val="150"/>
          <w:sz w:val="40"/>
          <w:szCs w:val="40"/>
          <w:lang w:val="en-GB"/>
        </w:rPr>
      </w:pPr>
    </w:p>
    <w:p w14:paraId="7EA6C5B1" w14:textId="77777777" w:rsidR="00B41C0F" w:rsidRDefault="00B41C0F" w:rsidP="00B41C0F">
      <w:pPr>
        <w:spacing w:after="240" w:line="240" w:lineRule="auto"/>
        <w:jc w:val="center"/>
        <w:rPr>
          <w:b/>
          <w:bCs/>
          <w:w w:val="150"/>
          <w:sz w:val="40"/>
          <w:szCs w:val="40"/>
          <w:lang w:val="en-GB"/>
        </w:rPr>
      </w:pPr>
      <w:r>
        <w:rPr>
          <w:b/>
          <w:bCs/>
          <w:w w:val="150"/>
          <w:sz w:val="40"/>
          <w:szCs w:val="40"/>
          <w:lang w:val="en-GB"/>
        </w:rPr>
        <w:t>TECHNICAL SPECIFICATIONS</w:t>
      </w:r>
    </w:p>
    <w:p w14:paraId="5EFB0DD6" w14:textId="77777777" w:rsidR="00B41C0F" w:rsidRDefault="00B41C0F" w:rsidP="00B41C0F">
      <w:pPr>
        <w:spacing w:after="240" w:line="240" w:lineRule="auto"/>
        <w:jc w:val="center"/>
        <w:rPr>
          <w:b/>
          <w:bCs/>
          <w:color w:val="BFBFBF" w:themeColor="background1" w:themeShade="BF"/>
          <w:w w:val="150"/>
          <w:sz w:val="40"/>
          <w:szCs w:val="40"/>
          <w:lang w:val="en-GB"/>
        </w:rPr>
      </w:pPr>
      <w:r>
        <w:rPr>
          <w:b/>
          <w:bCs/>
          <w:color w:val="BFBFBF" w:themeColor="background1" w:themeShade="BF"/>
          <w:w w:val="150"/>
          <w:sz w:val="40"/>
          <w:szCs w:val="40"/>
          <w:lang w:val="en-GB"/>
        </w:rPr>
        <w:t>GEOPOLIS OPAL</w:t>
      </w:r>
    </w:p>
    <w:tbl>
      <w:tblPr>
        <w:tblStyle w:val="Tableausimple1"/>
        <w:tblpPr w:leftFromText="141" w:rightFromText="141" w:vertAnchor="text" w:horzAnchor="margin" w:tblpY="478"/>
        <w:tblW w:w="9634" w:type="dxa"/>
        <w:tblInd w:w="0" w:type="dxa"/>
        <w:tblLook w:val="04A0" w:firstRow="1" w:lastRow="0" w:firstColumn="1" w:lastColumn="0" w:noHBand="0" w:noVBand="1"/>
      </w:tblPr>
      <w:tblGrid>
        <w:gridCol w:w="1682"/>
        <w:gridCol w:w="7952"/>
      </w:tblGrid>
      <w:tr w:rsidR="00B41C0F" w14:paraId="461DA201" w14:textId="77777777" w:rsidTr="00B41C0F">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04EB25E" w14:textId="77777777" w:rsidR="00B41C0F" w:rsidRDefault="00B41C0F">
            <w:pPr>
              <w:rPr>
                <w:rFonts w:cs="Calibri"/>
                <w:sz w:val="21"/>
                <w:szCs w:val="21"/>
                <w:lang w:val="en-GB"/>
              </w:rPr>
            </w:pPr>
            <w:r>
              <w:rPr>
                <w:rFonts w:cs="Calibri"/>
                <w:sz w:val="21"/>
                <w:szCs w:val="21"/>
                <w:lang w:val="en-GB"/>
              </w:rPr>
              <w:t>WATCH</w:t>
            </w:r>
          </w:p>
        </w:tc>
      </w:tr>
      <w:tr w:rsidR="00B41C0F" w14:paraId="7D7B6B3C" w14:textId="77777777" w:rsidTr="00B41C0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DCE2BE" w14:textId="77777777" w:rsidR="00B41C0F" w:rsidRDefault="00B41C0F">
            <w:pPr>
              <w:rPr>
                <w:rFonts w:cs="Calibri"/>
                <w:b w:val="0"/>
                <w:bCs w:val="0"/>
                <w:sz w:val="21"/>
                <w:szCs w:val="21"/>
                <w:lang w:val="en-GB"/>
              </w:rPr>
            </w:pPr>
            <w:r>
              <w:rPr>
                <w:rFonts w:cs="Calibri"/>
                <w:b w:val="0"/>
                <w:bCs w:val="0"/>
                <w:sz w:val="21"/>
                <w:szCs w:val="21"/>
                <w:lang w:val="en-GB"/>
              </w:rPr>
              <w:t xml:space="preserve">GEOPOLIS OPAL </w:t>
            </w:r>
          </w:p>
        </w:tc>
        <w:tc>
          <w:tcPr>
            <w:tcW w:w="78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9F37FD2" w14:textId="77777777" w:rsidR="00B41C0F" w:rsidRDefault="00B41C0F">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Pr>
                <w:rFonts w:cs="Calibri"/>
                <w:sz w:val="21"/>
                <w:szCs w:val="21"/>
                <w:lang w:val="en-GB"/>
              </w:rPr>
              <w:t>Unique piece</w:t>
            </w:r>
          </w:p>
        </w:tc>
      </w:tr>
      <w:tr w:rsidR="00B41C0F" w14:paraId="2D8D475E" w14:textId="77777777" w:rsidTr="00B41C0F">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2CDD5BC" w14:textId="77777777" w:rsidR="00B41C0F" w:rsidRDefault="00B41C0F">
            <w:pPr>
              <w:rPr>
                <w:rFonts w:cs="Calibri"/>
                <w:sz w:val="21"/>
                <w:szCs w:val="21"/>
                <w:lang w:val="en-GB"/>
              </w:rPr>
            </w:pPr>
          </w:p>
        </w:tc>
      </w:tr>
      <w:tr w:rsidR="00B41C0F" w14:paraId="7C7D13B6" w14:textId="77777777" w:rsidTr="00B41C0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FF7B23A" w14:textId="77777777" w:rsidR="00B41C0F" w:rsidRDefault="00B41C0F">
            <w:pPr>
              <w:rPr>
                <w:rFonts w:cs="Calibri"/>
                <w:sz w:val="21"/>
                <w:szCs w:val="21"/>
                <w:lang w:val="en-GB"/>
              </w:rPr>
            </w:pPr>
            <w:r>
              <w:rPr>
                <w:rFonts w:cs="Calibri"/>
                <w:sz w:val="21"/>
                <w:szCs w:val="21"/>
                <w:lang w:val="en-GB"/>
              </w:rPr>
              <w:t>CASE</w:t>
            </w:r>
          </w:p>
        </w:tc>
      </w:tr>
      <w:tr w:rsidR="00B41C0F" w:rsidRPr="00512313" w14:paraId="68F46232" w14:textId="77777777" w:rsidTr="00B41C0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6A399B" w14:textId="77777777" w:rsidR="00B41C0F" w:rsidRDefault="00B41C0F">
            <w:pPr>
              <w:rPr>
                <w:rFonts w:cs="Calibri"/>
                <w:b w:val="0"/>
                <w:bCs w:val="0"/>
                <w:sz w:val="21"/>
                <w:szCs w:val="21"/>
                <w:lang w:val="en-GB"/>
              </w:rPr>
            </w:pPr>
            <w:r>
              <w:rPr>
                <w:rFonts w:cs="Calibri"/>
                <w:b w:val="0"/>
                <w:bCs w:val="0"/>
                <w:sz w:val="21"/>
                <w:szCs w:val="21"/>
                <w:lang w:val="en-GB"/>
              </w:rPr>
              <w:t>Material</w:t>
            </w:r>
          </w:p>
        </w:tc>
        <w:tc>
          <w:tcPr>
            <w:tcW w:w="78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30DF54" w14:textId="77777777" w:rsidR="00B41C0F" w:rsidRDefault="00B41C0F">
            <w:pPr>
              <w:cnfStyle w:val="000000000000" w:firstRow="0" w:lastRow="0" w:firstColumn="0" w:lastColumn="0" w:oddVBand="0" w:evenVBand="0" w:oddHBand="0" w:evenHBand="0" w:firstRowFirstColumn="0" w:firstRowLastColumn="0" w:lastRowFirstColumn="0" w:lastRowLastColumn="0"/>
              <w:rPr>
                <w:color w:val="FF0000"/>
                <w:kern w:val="2"/>
                <w:lang w:val="en-GB"/>
                <w14:ligatures w14:val="standardContextual"/>
              </w:rPr>
            </w:pPr>
            <w:r>
              <w:rPr>
                <w:rFonts w:cs="Calibri"/>
                <w:sz w:val="21"/>
                <w:szCs w:val="21"/>
                <w:lang w:val="en-GB"/>
              </w:rPr>
              <w:t>18k red gold, grade 5 titanium (inner case)</w:t>
            </w:r>
          </w:p>
        </w:tc>
      </w:tr>
      <w:tr w:rsidR="00B41C0F" w14:paraId="41CFD5F2" w14:textId="77777777" w:rsidTr="00B41C0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67F95A" w14:textId="77777777" w:rsidR="00B41C0F" w:rsidRDefault="00B41C0F">
            <w:pPr>
              <w:rPr>
                <w:rFonts w:cs="Calibri"/>
                <w:b w:val="0"/>
                <w:bCs w:val="0"/>
                <w:sz w:val="21"/>
                <w:szCs w:val="21"/>
                <w:lang w:val="en-GB"/>
              </w:rPr>
            </w:pPr>
            <w:r>
              <w:rPr>
                <w:rFonts w:cs="Calibri"/>
                <w:b w:val="0"/>
                <w:bCs w:val="0"/>
                <w:sz w:val="21"/>
                <w:szCs w:val="21"/>
                <w:lang w:val="en-GB"/>
              </w:rPr>
              <w:t>Diameter</w:t>
            </w:r>
          </w:p>
        </w:tc>
        <w:tc>
          <w:tcPr>
            <w:tcW w:w="78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9D5955C" w14:textId="77777777" w:rsidR="00B41C0F" w:rsidRDefault="00B41C0F">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Pr>
                <w:rFonts w:cs="Calibri"/>
                <w:sz w:val="21"/>
                <w:szCs w:val="21"/>
                <w:lang w:val="en-GB"/>
              </w:rPr>
              <w:t>40.7 mm</w:t>
            </w:r>
          </w:p>
        </w:tc>
      </w:tr>
      <w:tr w:rsidR="00B41C0F" w14:paraId="4F3432F9" w14:textId="77777777" w:rsidTr="00B41C0F">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D4F887E" w14:textId="77777777" w:rsidR="00B41C0F" w:rsidRDefault="00B41C0F">
            <w:pPr>
              <w:rPr>
                <w:rFonts w:cs="Calibri"/>
                <w:sz w:val="21"/>
                <w:szCs w:val="21"/>
                <w:lang w:val="en-GB"/>
              </w:rPr>
            </w:pPr>
          </w:p>
        </w:tc>
      </w:tr>
      <w:tr w:rsidR="00B41C0F" w14:paraId="759537BA" w14:textId="77777777" w:rsidTr="00B41C0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20945533" w14:textId="77777777" w:rsidR="00B41C0F" w:rsidRDefault="00B41C0F">
            <w:pPr>
              <w:rPr>
                <w:rFonts w:cs="Calibri"/>
                <w:sz w:val="21"/>
                <w:szCs w:val="21"/>
                <w:lang w:val="en-GB"/>
              </w:rPr>
            </w:pPr>
            <w:r>
              <w:rPr>
                <w:rFonts w:cs="Calibri"/>
                <w:sz w:val="21"/>
                <w:szCs w:val="21"/>
                <w:lang w:val="en-GB"/>
              </w:rPr>
              <w:t>DIAL &amp; HANDS</w:t>
            </w:r>
          </w:p>
        </w:tc>
      </w:tr>
      <w:tr w:rsidR="00B41C0F" w:rsidRPr="00512313" w14:paraId="0664AD1F" w14:textId="77777777" w:rsidTr="00B41C0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87CF3B" w14:textId="77777777" w:rsidR="00B41C0F" w:rsidRDefault="00B41C0F">
            <w:pPr>
              <w:rPr>
                <w:rFonts w:cs="Calibri"/>
                <w:b w:val="0"/>
                <w:bCs w:val="0"/>
                <w:sz w:val="21"/>
                <w:szCs w:val="21"/>
                <w:lang w:val="en-GB"/>
              </w:rPr>
            </w:pPr>
            <w:r>
              <w:rPr>
                <w:rFonts w:cs="Calibri"/>
                <w:b w:val="0"/>
                <w:bCs w:val="0"/>
                <w:sz w:val="21"/>
                <w:szCs w:val="21"/>
                <w:lang w:val="en-GB"/>
              </w:rPr>
              <w:t>Dial</w:t>
            </w:r>
          </w:p>
        </w:tc>
        <w:tc>
          <w:tcPr>
            <w:tcW w:w="78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260399" w14:textId="77777777" w:rsidR="00B41C0F" w:rsidRDefault="00B41C0F">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Pr>
                <w:rFonts w:ascii="Calibri" w:hAnsi="Calibri" w:cs="Calibri"/>
                <w:lang w:val="en-US"/>
              </w:rPr>
              <w:t>Twelve discs of opal on an onyx dial</w:t>
            </w:r>
          </w:p>
        </w:tc>
      </w:tr>
      <w:tr w:rsidR="00B41C0F" w:rsidRPr="00512313" w14:paraId="2CC7CE4A" w14:textId="77777777" w:rsidTr="00B41C0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523C00" w14:textId="77777777" w:rsidR="00B41C0F" w:rsidRDefault="00B41C0F">
            <w:pPr>
              <w:rPr>
                <w:rFonts w:cs="Calibri"/>
                <w:b w:val="0"/>
                <w:bCs w:val="0"/>
                <w:sz w:val="21"/>
                <w:szCs w:val="21"/>
                <w:lang w:val="en-GB"/>
              </w:rPr>
            </w:pPr>
            <w:r>
              <w:rPr>
                <w:rFonts w:cs="Calibri"/>
                <w:b w:val="0"/>
                <w:bCs w:val="0"/>
                <w:sz w:val="21"/>
                <w:szCs w:val="21"/>
                <w:lang w:val="en-GB"/>
              </w:rPr>
              <w:t>Hands</w:t>
            </w:r>
          </w:p>
        </w:tc>
        <w:tc>
          <w:tcPr>
            <w:tcW w:w="78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0D4BF9D" w14:textId="77777777" w:rsidR="00B41C0F" w:rsidRDefault="00B41C0F">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Pr>
                <w:rFonts w:cs="Calibri"/>
                <w:sz w:val="21"/>
                <w:szCs w:val="21"/>
                <w:lang w:val="en-GB"/>
              </w:rPr>
              <w:t>Hours, minutes: facetted and skeletonised, with luminescent material (SLN)</w:t>
            </w:r>
          </w:p>
        </w:tc>
      </w:tr>
      <w:tr w:rsidR="00B41C0F" w:rsidRPr="00512313" w14:paraId="5EAAF64A" w14:textId="77777777" w:rsidTr="00B41C0F">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841C839" w14:textId="77777777" w:rsidR="00B41C0F" w:rsidRDefault="00B41C0F">
            <w:pPr>
              <w:rPr>
                <w:rFonts w:cs="Calibri"/>
                <w:sz w:val="21"/>
                <w:szCs w:val="21"/>
                <w:lang w:val="en-GB"/>
              </w:rPr>
            </w:pPr>
          </w:p>
        </w:tc>
      </w:tr>
      <w:tr w:rsidR="00B41C0F" w14:paraId="1B27E945" w14:textId="77777777" w:rsidTr="00B41C0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FB76EF0" w14:textId="77777777" w:rsidR="00B41C0F" w:rsidRDefault="00B41C0F">
            <w:pPr>
              <w:rPr>
                <w:rFonts w:cs="Calibri"/>
                <w:sz w:val="21"/>
                <w:szCs w:val="21"/>
                <w:lang w:val="en-GB"/>
              </w:rPr>
            </w:pPr>
            <w:r>
              <w:rPr>
                <w:rFonts w:cs="Calibri"/>
                <w:sz w:val="21"/>
                <w:szCs w:val="21"/>
                <w:lang w:val="en-GB"/>
              </w:rPr>
              <w:t xml:space="preserve">MOVEMENT </w:t>
            </w:r>
          </w:p>
        </w:tc>
      </w:tr>
      <w:tr w:rsidR="00B41C0F" w14:paraId="3371C367" w14:textId="77777777" w:rsidTr="00B41C0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2CCE1C" w14:textId="77777777" w:rsidR="00B41C0F" w:rsidRDefault="00B41C0F">
            <w:pPr>
              <w:rPr>
                <w:rFonts w:cs="Calibri"/>
                <w:sz w:val="21"/>
                <w:szCs w:val="21"/>
                <w:lang w:val="en-GB"/>
              </w:rPr>
            </w:pPr>
            <w:r>
              <w:rPr>
                <w:rFonts w:cs="Calibri"/>
                <w:b w:val="0"/>
                <w:bCs w:val="0"/>
                <w:sz w:val="21"/>
                <w:szCs w:val="21"/>
                <w:lang w:val="en-GB"/>
              </w:rPr>
              <w:t>Functions</w:t>
            </w:r>
          </w:p>
        </w:tc>
        <w:tc>
          <w:tcPr>
            <w:tcW w:w="78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C0468" w14:textId="77777777" w:rsidR="00B41C0F" w:rsidRDefault="00B41C0F">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Pr>
                <w:rFonts w:cs="Calibri"/>
                <w:sz w:val="21"/>
                <w:szCs w:val="21"/>
                <w:lang w:val="en-GB"/>
              </w:rPr>
              <w:t xml:space="preserve">Hours | Minutes </w:t>
            </w:r>
          </w:p>
        </w:tc>
      </w:tr>
      <w:tr w:rsidR="00B41C0F" w14:paraId="5A8BA6D0" w14:textId="77777777" w:rsidTr="00B41C0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E62140C" w14:textId="77777777" w:rsidR="00B41C0F" w:rsidRDefault="00B41C0F">
            <w:pPr>
              <w:rPr>
                <w:rFonts w:cs="Calibri"/>
                <w:b w:val="0"/>
                <w:bCs w:val="0"/>
                <w:sz w:val="21"/>
                <w:szCs w:val="21"/>
                <w:lang w:val="en-GB"/>
              </w:rPr>
            </w:pPr>
            <w:r>
              <w:rPr>
                <w:rFonts w:cs="Calibri"/>
                <w:b w:val="0"/>
                <w:bCs w:val="0"/>
                <w:sz w:val="21"/>
                <w:szCs w:val="21"/>
                <w:lang w:val="en-GB"/>
              </w:rPr>
              <w:t>Complication</w:t>
            </w:r>
          </w:p>
        </w:tc>
        <w:tc>
          <w:tcPr>
            <w:tcW w:w="78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3A7E1BC" w14:textId="77777777" w:rsidR="00B41C0F" w:rsidRDefault="00B41C0F">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Pr>
                <w:rFonts w:cs="Calibri"/>
                <w:sz w:val="21"/>
                <w:szCs w:val="21"/>
                <w:lang w:val="en-GB"/>
              </w:rPr>
              <w:t>Flying tourbillon</w:t>
            </w:r>
          </w:p>
        </w:tc>
      </w:tr>
      <w:tr w:rsidR="00B41C0F" w:rsidRPr="00512313" w14:paraId="6685F6A3" w14:textId="77777777" w:rsidTr="00B41C0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A8B5846" w14:textId="77777777" w:rsidR="00B41C0F" w:rsidRDefault="00B41C0F">
            <w:pPr>
              <w:rPr>
                <w:rFonts w:cs="Calibri"/>
                <w:b w:val="0"/>
                <w:bCs w:val="0"/>
                <w:sz w:val="21"/>
                <w:szCs w:val="21"/>
                <w:lang w:val="en-GB"/>
              </w:rPr>
            </w:pPr>
            <w:r>
              <w:rPr>
                <w:rFonts w:cs="Calibri"/>
                <w:b w:val="0"/>
                <w:bCs w:val="0"/>
                <w:sz w:val="21"/>
                <w:szCs w:val="21"/>
                <w:lang w:val="en-GB"/>
              </w:rPr>
              <w:t>Type</w:t>
            </w:r>
          </w:p>
        </w:tc>
        <w:tc>
          <w:tcPr>
            <w:tcW w:w="78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EC63FB0" w14:textId="77777777" w:rsidR="00B41C0F" w:rsidRDefault="00B41C0F">
            <w:pPr>
              <w:cnfStyle w:val="000000000000" w:firstRow="0" w:lastRow="0" w:firstColumn="0" w:lastColumn="0" w:oddVBand="0" w:evenVBand="0" w:oddHBand="0" w:evenHBand="0" w:firstRowFirstColumn="0" w:firstRowLastColumn="0" w:lastRowFirstColumn="0" w:lastRowLastColumn="0"/>
              <w:rPr>
                <w:rFonts w:cs="Calibri"/>
                <w:sz w:val="21"/>
                <w:szCs w:val="21"/>
                <w:lang w:val="en-US"/>
              </w:rPr>
            </w:pPr>
            <w:r>
              <w:rPr>
                <w:rFonts w:cstheme="minorHAnsi"/>
                <w:lang w:val="en-GB"/>
              </w:rPr>
              <w:t>Manual winding, double spring barrel</w:t>
            </w:r>
          </w:p>
        </w:tc>
      </w:tr>
      <w:tr w:rsidR="00B41C0F" w14:paraId="1A90CC48" w14:textId="77777777" w:rsidTr="00B41C0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C53B1CB" w14:textId="77777777" w:rsidR="00B41C0F" w:rsidRDefault="00B41C0F">
            <w:pPr>
              <w:rPr>
                <w:rFonts w:cs="Calibri"/>
                <w:b w:val="0"/>
                <w:bCs w:val="0"/>
                <w:sz w:val="21"/>
                <w:szCs w:val="21"/>
                <w:lang w:val="en-GB"/>
              </w:rPr>
            </w:pPr>
            <w:r>
              <w:rPr>
                <w:rFonts w:cs="Calibri"/>
                <w:b w:val="0"/>
                <w:bCs w:val="0"/>
                <w:sz w:val="21"/>
                <w:szCs w:val="21"/>
                <w:lang w:val="en-GB"/>
              </w:rPr>
              <w:t>Oscillations</w:t>
            </w:r>
          </w:p>
        </w:tc>
        <w:tc>
          <w:tcPr>
            <w:tcW w:w="78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1D885C5" w14:textId="77777777" w:rsidR="00B41C0F" w:rsidRDefault="00B41C0F">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Pr>
                <w:rFonts w:cs="Calibri"/>
                <w:sz w:val="21"/>
                <w:szCs w:val="21"/>
                <w:lang w:val="en-GB"/>
              </w:rPr>
              <w:t>28,800 vibrations per hour</w:t>
            </w:r>
          </w:p>
        </w:tc>
      </w:tr>
      <w:tr w:rsidR="00B41C0F" w14:paraId="63B4E2F3" w14:textId="77777777" w:rsidTr="00B41C0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FF9A76B" w14:textId="77777777" w:rsidR="00B41C0F" w:rsidRDefault="00B41C0F">
            <w:pPr>
              <w:rPr>
                <w:rFonts w:cs="Calibri"/>
                <w:b w:val="0"/>
                <w:bCs w:val="0"/>
                <w:sz w:val="21"/>
                <w:szCs w:val="21"/>
                <w:lang w:val="en-GB"/>
              </w:rPr>
            </w:pPr>
            <w:r>
              <w:rPr>
                <w:rFonts w:cs="Calibri"/>
                <w:b w:val="0"/>
                <w:bCs w:val="0"/>
                <w:sz w:val="21"/>
                <w:szCs w:val="21"/>
                <w:lang w:val="en-GB"/>
              </w:rPr>
              <w:t>Jewels</w:t>
            </w:r>
          </w:p>
        </w:tc>
        <w:tc>
          <w:tcPr>
            <w:tcW w:w="78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9895BA" w14:textId="77777777" w:rsidR="00B41C0F" w:rsidRDefault="00B41C0F">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Pr>
                <w:rFonts w:cs="Calibri"/>
                <w:sz w:val="21"/>
                <w:szCs w:val="21"/>
                <w:lang w:val="en-GB"/>
              </w:rPr>
              <w:t>26</w:t>
            </w:r>
          </w:p>
        </w:tc>
      </w:tr>
      <w:tr w:rsidR="00B41C0F" w14:paraId="7BDE3EC3" w14:textId="77777777" w:rsidTr="00B41C0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D737113" w14:textId="77777777" w:rsidR="00B41C0F" w:rsidRDefault="00B41C0F">
            <w:pPr>
              <w:rPr>
                <w:rFonts w:cs="Calibri"/>
                <w:b w:val="0"/>
                <w:bCs w:val="0"/>
                <w:sz w:val="21"/>
                <w:szCs w:val="21"/>
                <w:lang w:val="en-GB"/>
              </w:rPr>
            </w:pPr>
            <w:r>
              <w:rPr>
                <w:rFonts w:cs="Calibri"/>
                <w:b w:val="0"/>
                <w:bCs w:val="0"/>
                <w:sz w:val="21"/>
                <w:szCs w:val="21"/>
                <w:lang w:val="en-GB"/>
              </w:rPr>
              <w:t>Power reserve</w:t>
            </w:r>
          </w:p>
        </w:tc>
        <w:tc>
          <w:tcPr>
            <w:tcW w:w="78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0C5B5DA" w14:textId="77777777" w:rsidR="00B41C0F" w:rsidRDefault="00B41C0F">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Pr>
                <w:rFonts w:cs="Calibri"/>
                <w:sz w:val="21"/>
                <w:szCs w:val="21"/>
                <w:lang w:val="en-GB"/>
              </w:rPr>
              <w:t>96 hours</w:t>
            </w:r>
          </w:p>
        </w:tc>
      </w:tr>
      <w:tr w:rsidR="00B41C0F" w14:paraId="4DBF1DFA" w14:textId="77777777" w:rsidTr="00B41C0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81AC57D" w14:textId="77777777" w:rsidR="00B41C0F" w:rsidRDefault="00B41C0F">
            <w:pPr>
              <w:rPr>
                <w:rFonts w:cs="Calibri"/>
                <w:b w:val="0"/>
                <w:bCs w:val="0"/>
                <w:sz w:val="21"/>
                <w:szCs w:val="21"/>
                <w:lang w:val="en-GB"/>
              </w:rPr>
            </w:pPr>
            <w:r>
              <w:rPr>
                <w:rFonts w:cs="Calibri"/>
                <w:b w:val="0"/>
                <w:bCs w:val="0"/>
                <w:sz w:val="21"/>
                <w:szCs w:val="21"/>
                <w:lang w:val="en-GB"/>
              </w:rPr>
              <w:t xml:space="preserve">Water resistance </w:t>
            </w:r>
          </w:p>
        </w:tc>
        <w:tc>
          <w:tcPr>
            <w:tcW w:w="78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6170F9F" w14:textId="77777777" w:rsidR="00B41C0F" w:rsidRDefault="00B41C0F">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Pr>
                <w:rFonts w:cs="Calibri"/>
                <w:sz w:val="21"/>
                <w:szCs w:val="21"/>
                <w:lang w:val="en-GB"/>
              </w:rPr>
              <w:t xml:space="preserve">30 meters </w:t>
            </w:r>
          </w:p>
        </w:tc>
      </w:tr>
    </w:tbl>
    <w:p w14:paraId="37EDEA25" w14:textId="77777777" w:rsidR="00B41C0F" w:rsidRDefault="00B41C0F" w:rsidP="00B41C0F">
      <w:pPr>
        <w:jc w:val="both"/>
        <w:rPr>
          <w:rFonts w:ascii="Calibri" w:hAnsi="Calibri" w:cs="Calibri"/>
          <w:b/>
          <w:bCs/>
          <w:lang w:val="en-GB"/>
        </w:rPr>
      </w:pPr>
    </w:p>
    <w:p w14:paraId="3D3C5D9D" w14:textId="77777777" w:rsidR="00B41C0F" w:rsidRDefault="00B41C0F" w:rsidP="00B41C0F"/>
    <w:p w14:paraId="645AC688" w14:textId="77777777" w:rsidR="00964A72" w:rsidRDefault="00964A72" w:rsidP="00964A72">
      <w:pPr>
        <w:jc w:val="both"/>
        <w:rPr>
          <w:rFonts w:ascii="Calibri" w:hAnsi="Calibri" w:cs="Calibri"/>
          <w:b/>
          <w:bCs/>
        </w:rPr>
      </w:pPr>
    </w:p>
    <w:p w14:paraId="097F3649" w14:textId="77777777" w:rsidR="00964A72" w:rsidRDefault="00964A72" w:rsidP="00964A72"/>
    <w:p w14:paraId="1E7D9551" w14:textId="1661FE53" w:rsidR="005B38A7" w:rsidRPr="00271231" w:rsidRDefault="005B38A7" w:rsidP="00964A72">
      <w:pPr>
        <w:spacing w:after="0" w:line="276" w:lineRule="auto"/>
        <w:jc w:val="center"/>
      </w:pPr>
    </w:p>
    <w:sectPr w:rsidR="005B38A7" w:rsidRPr="00271231" w:rsidSect="002766EF">
      <w:headerReference w:type="default" r:id="rId8"/>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84BD0" w14:textId="77777777" w:rsidR="002766EF" w:rsidRDefault="002766EF" w:rsidP="002766EF">
      <w:pPr>
        <w:spacing w:after="0" w:line="240" w:lineRule="auto"/>
      </w:pPr>
      <w:r>
        <w:separator/>
      </w:r>
    </w:p>
  </w:endnote>
  <w:endnote w:type="continuationSeparator" w:id="0">
    <w:p w14:paraId="08188B2A" w14:textId="77777777" w:rsidR="002766EF" w:rsidRDefault="002766EF"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2AE0B" w14:textId="77777777" w:rsidR="002766EF" w:rsidRDefault="002766EF" w:rsidP="002766EF">
      <w:pPr>
        <w:spacing w:after="0" w:line="240" w:lineRule="auto"/>
      </w:pPr>
      <w:r>
        <w:separator/>
      </w:r>
    </w:p>
  </w:footnote>
  <w:footnote w:type="continuationSeparator" w:id="0">
    <w:p w14:paraId="2DF2538C" w14:textId="77777777" w:rsidR="002766EF" w:rsidRDefault="002766EF"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701921810"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3"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75322298">
    <w:abstractNumId w:val="1"/>
  </w:num>
  <w:num w:numId="2" w16cid:durableId="573973759">
    <w:abstractNumId w:val="3"/>
  </w:num>
  <w:num w:numId="3" w16cid:durableId="369649433">
    <w:abstractNumId w:val="2"/>
  </w:num>
  <w:num w:numId="4" w16cid:durableId="1159344752">
    <w:abstractNumId w:val="4"/>
  </w:num>
  <w:num w:numId="5" w16cid:durableId="960234251">
    <w:abstractNumId w:val="5"/>
  </w:num>
  <w:num w:numId="6" w16cid:durableId="921599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330E"/>
    <w:rsid w:val="000050D1"/>
    <w:rsid w:val="00005C8A"/>
    <w:rsid w:val="00026221"/>
    <w:rsid w:val="00033B02"/>
    <w:rsid w:val="00056FC5"/>
    <w:rsid w:val="0006377B"/>
    <w:rsid w:val="00085A77"/>
    <w:rsid w:val="000A3337"/>
    <w:rsid w:val="000A4D45"/>
    <w:rsid w:val="000C09F9"/>
    <w:rsid w:val="000C58A7"/>
    <w:rsid w:val="000E0E58"/>
    <w:rsid w:val="000F0789"/>
    <w:rsid w:val="00113AC5"/>
    <w:rsid w:val="00137DFC"/>
    <w:rsid w:val="00141307"/>
    <w:rsid w:val="001675B9"/>
    <w:rsid w:val="00196EEB"/>
    <w:rsid w:val="001A1DD7"/>
    <w:rsid w:val="001A7882"/>
    <w:rsid w:val="001C3C64"/>
    <w:rsid w:val="00201212"/>
    <w:rsid w:val="0021484C"/>
    <w:rsid w:val="002320E6"/>
    <w:rsid w:val="00242590"/>
    <w:rsid w:val="00242AE0"/>
    <w:rsid w:val="00271231"/>
    <w:rsid w:val="002766EF"/>
    <w:rsid w:val="002822CF"/>
    <w:rsid w:val="002A77D7"/>
    <w:rsid w:val="002B5E78"/>
    <w:rsid w:val="002B6702"/>
    <w:rsid w:val="002C759C"/>
    <w:rsid w:val="002D0398"/>
    <w:rsid w:val="002E2A4C"/>
    <w:rsid w:val="002E4DF5"/>
    <w:rsid w:val="00300014"/>
    <w:rsid w:val="00303C9F"/>
    <w:rsid w:val="0030778E"/>
    <w:rsid w:val="0031016F"/>
    <w:rsid w:val="003245DB"/>
    <w:rsid w:val="00331FA0"/>
    <w:rsid w:val="003355CC"/>
    <w:rsid w:val="00350DFB"/>
    <w:rsid w:val="00363A17"/>
    <w:rsid w:val="00364732"/>
    <w:rsid w:val="003665B8"/>
    <w:rsid w:val="003749BA"/>
    <w:rsid w:val="003770DF"/>
    <w:rsid w:val="003835F8"/>
    <w:rsid w:val="003976F7"/>
    <w:rsid w:val="003E4F7A"/>
    <w:rsid w:val="003F7C08"/>
    <w:rsid w:val="004015B9"/>
    <w:rsid w:val="00414F07"/>
    <w:rsid w:val="0043592D"/>
    <w:rsid w:val="00444391"/>
    <w:rsid w:val="00453557"/>
    <w:rsid w:val="004762A2"/>
    <w:rsid w:val="0049558C"/>
    <w:rsid w:val="00496A92"/>
    <w:rsid w:val="004A6D95"/>
    <w:rsid w:val="004B2604"/>
    <w:rsid w:val="004B47A6"/>
    <w:rsid w:val="004C1E66"/>
    <w:rsid w:val="004E02A1"/>
    <w:rsid w:val="004E5565"/>
    <w:rsid w:val="004F4B8D"/>
    <w:rsid w:val="00507378"/>
    <w:rsid w:val="00512313"/>
    <w:rsid w:val="00534579"/>
    <w:rsid w:val="005532EB"/>
    <w:rsid w:val="005765BE"/>
    <w:rsid w:val="00576E94"/>
    <w:rsid w:val="00584463"/>
    <w:rsid w:val="00587240"/>
    <w:rsid w:val="005A5BC2"/>
    <w:rsid w:val="005A5E1A"/>
    <w:rsid w:val="005B38A7"/>
    <w:rsid w:val="005C45D6"/>
    <w:rsid w:val="005D02FD"/>
    <w:rsid w:val="005D3CE8"/>
    <w:rsid w:val="005E1D28"/>
    <w:rsid w:val="005F1EAB"/>
    <w:rsid w:val="005F5221"/>
    <w:rsid w:val="00603A45"/>
    <w:rsid w:val="00636CC2"/>
    <w:rsid w:val="00642344"/>
    <w:rsid w:val="00652E1B"/>
    <w:rsid w:val="0067672B"/>
    <w:rsid w:val="00681211"/>
    <w:rsid w:val="00684B58"/>
    <w:rsid w:val="0069363A"/>
    <w:rsid w:val="00695A8E"/>
    <w:rsid w:val="006D7EBB"/>
    <w:rsid w:val="006E7920"/>
    <w:rsid w:val="00704C8B"/>
    <w:rsid w:val="00712652"/>
    <w:rsid w:val="0072531A"/>
    <w:rsid w:val="0075247C"/>
    <w:rsid w:val="00770112"/>
    <w:rsid w:val="00781E10"/>
    <w:rsid w:val="0078416E"/>
    <w:rsid w:val="007B01D2"/>
    <w:rsid w:val="007B0D0B"/>
    <w:rsid w:val="007B688D"/>
    <w:rsid w:val="007B7798"/>
    <w:rsid w:val="007C65EC"/>
    <w:rsid w:val="007D6379"/>
    <w:rsid w:val="007E59D0"/>
    <w:rsid w:val="007F34EA"/>
    <w:rsid w:val="007F3E68"/>
    <w:rsid w:val="007F68E8"/>
    <w:rsid w:val="00813BA3"/>
    <w:rsid w:val="008434D3"/>
    <w:rsid w:val="00847A7E"/>
    <w:rsid w:val="00850620"/>
    <w:rsid w:val="008532E9"/>
    <w:rsid w:val="00853529"/>
    <w:rsid w:val="00855A31"/>
    <w:rsid w:val="008747DE"/>
    <w:rsid w:val="00880B5D"/>
    <w:rsid w:val="00887F59"/>
    <w:rsid w:val="00894BB2"/>
    <w:rsid w:val="00895799"/>
    <w:rsid w:val="008B50D2"/>
    <w:rsid w:val="008C4CE6"/>
    <w:rsid w:val="008D73F2"/>
    <w:rsid w:val="008D7C68"/>
    <w:rsid w:val="008E0B49"/>
    <w:rsid w:val="008E290D"/>
    <w:rsid w:val="008F0E85"/>
    <w:rsid w:val="00902A83"/>
    <w:rsid w:val="00935410"/>
    <w:rsid w:val="00940D9B"/>
    <w:rsid w:val="009421BB"/>
    <w:rsid w:val="00946234"/>
    <w:rsid w:val="00964A72"/>
    <w:rsid w:val="0098333E"/>
    <w:rsid w:val="00983D46"/>
    <w:rsid w:val="00985E13"/>
    <w:rsid w:val="009C21B7"/>
    <w:rsid w:val="009F18EC"/>
    <w:rsid w:val="009F735E"/>
    <w:rsid w:val="00A01459"/>
    <w:rsid w:val="00A0352C"/>
    <w:rsid w:val="00A072C4"/>
    <w:rsid w:val="00A1148B"/>
    <w:rsid w:val="00A15537"/>
    <w:rsid w:val="00A257CE"/>
    <w:rsid w:val="00A3049C"/>
    <w:rsid w:val="00A31CF3"/>
    <w:rsid w:val="00A35DB3"/>
    <w:rsid w:val="00A62C53"/>
    <w:rsid w:val="00A828F1"/>
    <w:rsid w:val="00A8660B"/>
    <w:rsid w:val="00A92487"/>
    <w:rsid w:val="00A949DD"/>
    <w:rsid w:val="00AD419F"/>
    <w:rsid w:val="00AE138B"/>
    <w:rsid w:val="00AF38F9"/>
    <w:rsid w:val="00B0259C"/>
    <w:rsid w:val="00B02FC5"/>
    <w:rsid w:val="00B36C71"/>
    <w:rsid w:val="00B379AE"/>
    <w:rsid w:val="00B4183A"/>
    <w:rsid w:val="00B41C0F"/>
    <w:rsid w:val="00B46097"/>
    <w:rsid w:val="00B52197"/>
    <w:rsid w:val="00B55289"/>
    <w:rsid w:val="00B6568E"/>
    <w:rsid w:val="00B72BB1"/>
    <w:rsid w:val="00B74D29"/>
    <w:rsid w:val="00B75FFE"/>
    <w:rsid w:val="00B80544"/>
    <w:rsid w:val="00B901A1"/>
    <w:rsid w:val="00BA0A93"/>
    <w:rsid w:val="00BA7ACC"/>
    <w:rsid w:val="00BB564B"/>
    <w:rsid w:val="00BC593A"/>
    <w:rsid w:val="00BD1F70"/>
    <w:rsid w:val="00BE0A06"/>
    <w:rsid w:val="00BE5B32"/>
    <w:rsid w:val="00BF1DCC"/>
    <w:rsid w:val="00BF5043"/>
    <w:rsid w:val="00C069A0"/>
    <w:rsid w:val="00C17501"/>
    <w:rsid w:val="00C23300"/>
    <w:rsid w:val="00C32C09"/>
    <w:rsid w:val="00C3383C"/>
    <w:rsid w:val="00C354DB"/>
    <w:rsid w:val="00C60CCE"/>
    <w:rsid w:val="00C631E4"/>
    <w:rsid w:val="00C66EED"/>
    <w:rsid w:val="00C75009"/>
    <w:rsid w:val="00C91C7F"/>
    <w:rsid w:val="00CB1D98"/>
    <w:rsid w:val="00CC69FA"/>
    <w:rsid w:val="00CC6C65"/>
    <w:rsid w:val="00CD05E0"/>
    <w:rsid w:val="00CD0CFD"/>
    <w:rsid w:val="00CD269C"/>
    <w:rsid w:val="00CD7709"/>
    <w:rsid w:val="00CE6153"/>
    <w:rsid w:val="00CF16DA"/>
    <w:rsid w:val="00CF47D0"/>
    <w:rsid w:val="00D10083"/>
    <w:rsid w:val="00D26195"/>
    <w:rsid w:val="00D34BB0"/>
    <w:rsid w:val="00D3713E"/>
    <w:rsid w:val="00D55879"/>
    <w:rsid w:val="00D95D86"/>
    <w:rsid w:val="00DA3AF3"/>
    <w:rsid w:val="00DA4080"/>
    <w:rsid w:val="00DC1895"/>
    <w:rsid w:val="00DD1E2D"/>
    <w:rsid w:val="00DD41DE"/>
    <w:rsid w:val="00DD748A"/>
    <w:rsid w:val="00DE222B"/>
    <w:rsid w:val="00DE2464"/>
    <w:rsid w:val="00DE339B"/>
    <w:rsid w:val="00DE6E5C"/>
    <w:rsid w:val="00E00653"/>
    <w:rsid w:val="00E038BE"/>
    <w:rsid w:val="00E110EF"/>
    <w:rsid w:val="00E15A5E"/>
    <w:rsid w:val="00E202C9"/>
    <w:rsid w:val="00E25D7F"/>
    <w:rsid w:val="00E31867"/>
    <w:rsid w:val="00E60D46"/>
    <w:rsid w:val="00E63230"/>
    <w:rsid w:val="00E66956"/>
    <w:rsid w:val="00E74D9B"/>
    <w:rsid w:val="00E845E6"/>
    <w:rsid w:val="00E955CC"/>
    <w:rsid w:val="00EB0D11"/>
    <w:rsid w:val="00EB2BE1"/>
    <w:rsid w:val="00EB5D87"/>
    <w:rsid w:val="00EC3260"/>
    <w:rsid w:val="00EC56B6"/>
    <w:rsid w:val="00EE30FE"/>
    <w:rsid w:val="00F2048A"/>
    <w:rsid w:val="00F24507"/>
    <w:rsid w:val="00F24E1B"/>
    <w:rsid w:val="00F305CE"/>
    <w:rsid w:val="00F31838"/>
    <w:rsid w:val="00F46D1A"/>
    <w:rsid w:val="00F50BB1"/>
    <w:rsid w:val="00F50E64"/>
    <w:rsid w:val="00F55CBA"/>
    <w:rsid w:val="00F62C9B"/>
    <w:rsid w:val="00F8090A"/>
    <w:rsid w:val="00F80BE7"/>
    <w:rsid w:val="00FB01B7"/>
    <w:rsid w:val="00FB4D8D"/>
    <w:rsid w:val="00FC4F2A"/>
    <w:rsid w:val="00FE69E2"/>
    <w:rsid w:val="00FE74ED"/>
    <w:rsid w:val="00FE791A"/>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235751888">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915669535">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050106325">
      <w:bodyDiv w:val="1"/>
      <w:marLeft w:val="0"/>
      <w:marRight w:val="0"/>
      <w:marTop w:val="0"/>
      <w:marBottom w:val="0"/>
      <w:divBdr>
        <w:top w:val="none" w:sz="0" w:space="0" w:color="auto"/>
        <w:left w:val="none" w:sz="0" w:space="0" w:color="auto"/>
        <w:bottom w:val="none" w:sz="0" w:space="0" w:color="auto"/>
        <w:right w:val="none" w:sz="0" w:space="0" w:color="auto"/>
      </w:divBdr>
    </w:div>
    <w:div w:id="1341540897">
      <w:bodyDiv w:val="1"/>
      <w:marLeft w:val="0"/>
      <w:marRight w:val="0"/>
      <w:marTop w:val="0"/>
      <w:marBottom w:val="0"/>
      <w:divBdr>
        <w:top w:val="none" w:sz="0" w:space="0" w:color="auto"/>
        <w:left w:val="none" w:sz="0" w:space="0" w:color="auto"/>
        <w:bottom w:val="none" w:sz="0" w:space="0" w:color="auto"/>
        <w:right w:val="none" w:sz="0" w:space="0" w:color="auto"/>
      </w:divBdr>
    </w:div>
    <w:div w:id="1433434138">
      <w:bodyDiv w:val="1"/>
      <w:marLeft w:val="0"/>
      <w:marRight w:val="0"/>
      <w:marTop w:val="0"/>
      <w:marBottom w:val="0"/>
      <w:divBdr>
        <w:top w:val="none" w:sz="0" w:space="0" w:color="auto"/>
        <w:left w:val="none" w:sz="0" w:space="0" w:color="auto"/>
        <w:bottom w:val="none" w:sz="0" w:space="0" w:color="auto"/>
        <w:right w:val="none" w:sz="0" w:space="0" w:color="auto"/>
      </w:divBdr>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542</Words>
  <Characters>2987</Characters>
  <Application>Microsoft Office Word</Application>
  <DocSecurity>0</DocSecurity>
  <Lines>24</Lines>
  <Paragraphs>7</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Nathalie Kottelat</cp:lastModifiedBy>
  <cp:revision>4</cp:revision>
  <cp:lastPrinted>2023-11-06T12:48:00Z</cp:lastPrinted>
  <dcterms:created xsi:type="dcterms:W3CDTF">2024-04-07T15:39:00Z</dcterms:created>
  <dcterms:modified xsi:type="dcterms:W3CDTF">2024-05-22T08:40:00Z</dcterms:modified>
</cp:coreProperties>
</file>